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705-1_4seq1.xml.htm"/>
      <w:bookmarkStart w:id="1" w:name="kstm262270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Therapeutics, Inc.</w:t>
              </w:r>
            </w:hyperlink>
            <w:r>
              <w:rPr/>
              <w:t xml:space="preserve"> [ </w:t>
            </w:r>
            <w:r>
              <w:rPr>
                <w:rFonts w:ascii="Times;serif" w:hAnsi="Times;serif"/>
                <w:color w:val="0000FF"/>
                <w:sz w:val="24"/>
                <w:shd w:fill="FFFFFF" w:val="clear"/>
              </w:rPr>
              <w:t>APGE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3"/>
        <w:gridCol w:w="918"/>
        <w:gridCol w:w="787"/>
        <w:gridCol w:w="610"/>
        <w:gridCol w:w="345"/>
        <w:gridCol w:w="921"/>
        <w:gridCol w:w="434"/>
        <w:gridCol w:w="754"/>
        <w:gridCol w:w="1137"/>
        <w:gridCol w:w="981"/>
        <w:gridCol w:w="11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31,838</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330,485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(1)</w:t>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10,370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43.85</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340,855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(1)</w:t>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Tomas Kiselak</w:t>
            </w:r>
          </w:p>
        </w:tc>
      </w:tr>
      <w:tr>
        <w:trPr/>
        <w:tc>
          <w:tcPr>
            <w:tcW w:w="21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Peter Harwin</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Fairmount Healthcare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Kiselak Tomas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Harwin Peter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Fairmount Funds Management LLC ("Fairmount") is the investment manager for Fairmount Healthcare Fund II L.P. The managers of Fairmount are Peter Harwin and Tomas Kiselak. Fairmount, Mr. Harwin, and Mr. Kiselak disclaim beneficial ownership of any of the reported securities,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represented the vested portion of the total right to purchase 47,758 shares of the Issuer's common stock, which vested in three approximately equal annual installments beginning on the first anniversary of the 7/13/2023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Under Mr. Harwin's arrangement with Fairmount Funds Management LLC (the "Adviser"), Mr. Harwin held the options reported herein for one or more investment vehicles managed by the Adviser (each, a "Fairmount Fund"). Mr. Harwin was obligated to turn over to the Adviser any net cash or stock received from the options for the benefit of such Fairmount Fund. Mr. Harwin therefore disclaimed beneficial ownership of the option and underlying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represented the right to purchase 10,370 shares of the Issuer's common stock, which vested on the one-year anniversary of the 6/5/2024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Fairmount and Fairmount Healthcare Fund II LP may each be deemed a director by deputization of the Issuer by virtue of the fact that Tomas Kiselak serves on the board of directors of the Issuer and is a Managing Member of Fairmount.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 Managing Member of Fairmount Funds Management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 Managing Member of Fairmount Healthcare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Harwin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2528" TargetMode="External"/><Relationship Id="rId5" Type="http://schemas.openxmlformats.org/officeDocument/2006/relationships/hyperlink" Target="http://www.sec.gov/cgi-bin/browse-edgar?action=getcompany&amp;CIK=00019746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02528" TargetMode="External"/><Relationship Id="rId9" Type="http://schemas.openxmlformats.org/officeDocument/2006/relationships/hyperlink" Target="http://www.sec.gov/cgi-bin/browse-edgar?action=getcompany&amp;CIK=0001769651" TargetMode="External"/><Relationship Id="rId10" Type="http://schemas.openxmlformats.org/officeDocument/2006/relationships/hyperlink" Target="http://www.sec.gov/cgi-bin/browse-edgar?action=getcompany&amp;CIK=0001830177" TargetMode="External"/><Relationship Id="rId11" Type="http://schemas.openxmlformats.org/officeDocument/2006/relationships/hyperlink" Target="http://www.sec.gov/cgi-bin/browse-edgar?action=getcompany&amp;CIK=000166360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998</Words>
  <Characters>5376</Characters>
  <CharactersWithSpaces>6198</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