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1304-1_4seq1.xml.htm"/>
      <w:bookmarkStart w:id="1" w:name="kstm2621304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Henderson Jane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APOGEE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LETTERMAN DRIVE, BUILDING 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94129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Apogee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APGE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158,371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involves a bona fide gift of securities from the reporting person to a donor advised fund.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Batters, as attorney-in-fact for Jane Pritchett Henderson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22304" TargetMode="External"/><Relationship Id="rId5" Type="http://schemas.openxmlformats.org/officeDocument/2006/relationships/hyperlink" Target="http://www.sec.gov/cgi-bin/browse-edgar?action=getcompany&amp;CIK=00019746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3236</Characters>
  <CharactersWithSpaces>3760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